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sz w:val="20"/>
          <w:szCs w:val="20"/>
        </w:rPr>
        <w:t xml:space="preserve">                                                                                     </w:t>
      </w:r>
      <w:r>
        <w:rPr>
          <w:sz w:val="20"/>
          <w:szCs w:val="20"/>
        </w:rPr>
        <w:t>T.C</w:t>
      </w:r>
    </w:p>
    <w:p>
      <w:pPr>
        <w:pStyle w:val="Normal"/>
        <w:rPr/>
      </w:pPr>
      <w:r>
        <w:rPr/>
        <w:t xml:space="preserve">                                                      </w:t>
      </w:r>
      <w:r>
        <w:rPr/>
        <w:t>ÇORLU KAYMAKAMLIĞI</w:t>
      </w:r>
    </w:p>
    <w:p>
      <w:pPr>
        <w:pStyle w:val="Normal"/>
        <w:rPr>
          <w:sz w:val="20"/>
          <w:szCs w:val="20"/>
        </w:rPr>
      </w:pPr>
      <w:r>
        <w:rPr>
          <w:sz w:val="20"/>
          <w:szCs w:val="20"/>
        </w:rPr>
        <w:t xml:space="preserve">                                                                    </w:t>
      </w:r>
      <w:r>
        <w:rPr>
          <w:sz w:val="20"/>
          <w:szCs w:val="20"/>
        </w:rPr>
        <w:t>İlçe Milli Eğitim Müdürlüğü</w:t>
      </w:r>
    </w:p>
    <w:p>
      <w:pPr>
        <w:pStyle w:val="Normal"/>
        <w:jc w:val="center"/>
        <w:rPr>
          <w:b/>
          <w:b/>
          <w:u w:val="single"/>
        </w:rPr>
      </w:pPr>
      <w:r>
        <w:rPr>
          <w:b/>
          <w:u w:val="single"/>
        </w:rPr>
        <w:t>İLAN</w:t>
      </w:r>
    </w:p>
    <w:p>
      <w:pPr>
        <w:pStyle w:val="Normal"/>
        <w:jc w:val="both"/>
        <w:rPr>
          <w:sz w:val="20"/>
          <w:szCs w:val="20"/>
        </w:rPr>
      </w:pPr>
      <w:r>
        <w:rPr>
          <w:b/>
          <w:sz w:val="20"/>
          <w:szCs w:val="20"/>
        </w:rPr>
        <w:t>I-</w:t>
      </w:r>
      <w:r>
        <w:rPr>
          <w:sz w:val="20"/>
          <w:szCs w:val="20"/>
        </w:rPr>
        <w:t>Mülkiyeti Milli Emlak’a  ait olan aşağıdaki okul kantin muhammen bedel üzerinden 8/9/1983 tarihli ve 2886 sayılı Devlet İhale Kanununun 35/d ve 51/g maddeleri ve 09/02/2012 tarih ve 28199 sayılı Resmi Gazetede Yayımlanan Okul Aile Birliği Yönetmeliğinin 20. (2-3) Maddesi gereğince pazarlık usulü ile kiraya  verilecektir.</w:t>
      </w:r>
    </w:p>
    <w:p>
      <w:pPr>
        <w:pStyle w:val="Normal"/>
        <w:jc w:val="both"/>
        <w:rPr>
          <w:sz w:val="20"/>
          <w:szCs w:val="20"/>
        </w:rPr>
      </w:pPr>
      <w:r>
        <w:rPr>
          <w:sz w:val="20"/>
          <w:szCs w:val="20"/>
        </w:rPr>
        <w:t xml:space="preserve">         </w:t>
      </w:r>
    </w:p>
    <w:p>
      <w:pPr>
        <w:pStyle w:val="Normal"/>
        <w:rPr>
          <w:sz w:val="20"/>
          <w:szCs w:val="20"/>
        </w:rPr>
      </w:pPr>
      <w:r>
        <w:rPr>
          <w:b/>
          <w:sz w:val="20"/>
          <w:szCs w:val="20"/>
        </w:rPr>
        <w:t>1-</w:t>
      </w:r>
      <w:r>
        <w:rPr>
          <w:sz w:val="20"/>
          <w:szCs w:val="20"/>
        </w:rPr>
        <w:t>İdarenin Adresi: Kazımiye Mah.Selanik Sokak No:5. İlçe Milli Eğitim Müdürlüğü ÇORLU Tel:0282 511016</w:t>
      </w:r>
    </w:p>
    <w:p>
      <w:pPr>
        <w:pStyle w:val="Normal"/>
        <w:rPr>
          <w:sz w:val="20"/>
          <w:szCs w:val="20"/>
        </w:rPr>
      </w:pPr>
      <w:r>
        <w:rPr>
          <w:b/>
          <w:sz w:val="20"/>
          <w:szCs w:val="20"/>
        </w:rPr>
        <w:t>2-</w:t>
      </w:r>
      <w:r>
        <w:rPr>
          <w:sz w:val="20"/>
          <w:szCs w:val="20"/>
        </w:rPr>
        <w:t xml:space="preserve">İhalenin Yapılacağı Yer :İlçe Milli Eğitim Müdürlüğü ÇORLU  </w:t>
      </w:r>
      <w:bookmarkStart w:id="0" w:name="_GoBack"/>
      <w:bookmarkEnd w:id="0"/>
    </w:p>
    <w:p>
      <w:pPr>
        <w:pStyle w:val="Normal"/>
        <w:rPr>
          <w:sz w:val="20"/>
          <w:szCs w:val="20"/>
        </w:rPr>
      </w:pPr>
      <w:r>
        <w:rPr>
          <w:sz w:val="20"/>
          <w:szCs w:val="20"/>
        </w:rPr>
        <w:t xml:space="preserve">                                                                                                                                                                                       </w:t>
      </w:r>
    </w:p>
    <w:p>
      <w:pPr>
        <w:pStyle w:val="Normal"/>
        <w:rPr>
          <w:sz w:val="20"/>
          <w:szCs w:val="20"/>
        </w:rPr>
      </w:pPr>
      <w:r>
        <w:rPr>
          <w:sz w:val="20"/>
          <w:szCs w:val="20"/>
        </w:rPr>
      </w:r>
    </w:p>
    <w:tbl>
      <w:tblPr>
        <w:tblW w:w="9660" w:type="dxa"/>
        <w:jc w:val="left"/>
        <w:tblInd w:w="-57" w:type="dxa"/>
        <w:tblLayout w:type="fixed"/>
        <w:tblCellMar>
          <w:top w:w="0" w:type="dxa"/>
          <w:left w:w="70" w:type="dxa"/>
          <w:bottom w:w="0" w:type="dxa"/>
          <w:right w:w="70" w:type="dxa"/>
        </w:tblCellMar>
        <w:tblLook w:val="0000" w:noHBand="0" w:noVBand="0" w:firstColumn="0" w:lastRow="0" w:lastColumn="0" w:firstRow="0"/>
      </w:tblPr>
      <w:tblGrid>
        <w:gridCol w:w="2564"/>
        <w:gridCol w:w="2431"/>
        <w:gridCol w:w="1365"/>
        <w:gridCol w:w="1275"/>
        <w:gridCol w:w="2025"/>
      </w:tblGrid>
      <w:tr>
        <w:trPr>
          <w:trHeight w:val="598" w:hRule="atLeast"/>
        </w:trPr>
        <w:tc>
          <w:tcPr>
            <w:tcW w:w="2564"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b/>
                <w:b/>
                <w:position w:val="0"/>
                <w:sz w:val="22"/>
                <w:sz w:val="22"/>
                <w:szCs w:val="22"/>
                <w:vertAlign w:val="baseline"/>
              </w:rPr>
            </w:pPr>
            <w:r>
              <w:rPr>
                <w:b/>
                <w:position w:val="0"/>
                <w:sz w:val="22"/>
                <w:sz w:val="22"/>
                <w:szCs w:val="22"/>
                <w:vertAlign w:val="baseline"/>
              </w:rPr>
            </w:r>
          </w:p>
          <w:p>
            <w:pPr>
              <w:pStyle w:val="LOnormal"/>
              <w:widowControl w:val="false"/>
              <w:ind w:left="-142" w:right="0" w:hanging="0"/>
              <w:jc w:val="center"/>
              <w:rPr>
                <w:position w:val="0"/>
                <w:sz w:val="22"/>
                <w:sz w:val="22"/>
                <w:szCs w:val="22"/>
                <w:vertAlign w:val="baseline"/>
              </w:rPr>
            </w:pPr>
            <w:r>
              <w:rPr>
                <w:b/>
                <w:position w:val="0"/>
                <w:sz w:val="22"/>
                <w:sz w:val="22"/>
                <w:szCs w:val="22"/>
                <w:vertAlign w:val="baseline"/>
              </w:rPr>
              <w:t>OKUL ADI</w:t>
            </w:r>
          </w:p>
        </w:tc>
        <w:tc>
          <w:tcPr>
            <w:tcW w:w="2431"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position w:val="0"/>
                <w:sz w:val="22"/>
                <w:sz w:val="22"/>
                <w:szCs w:val="22"/>
                <w:vertAlign w:val="baseline"/>
              </w:rPr>
            </w:pPr>
            <w:r>
              <w:rPr>
                <w:b/>
                <w:position w:val="0"/>
                <w:sz w:val="22"/>
                <w:sz w:val="22"/>
                <w:szCs w:val="22"/>
                <w:vertAlign w:val="baseline"/>
              </w:rPr>
              <w:t>Kiralanan Yüzölçümü</w:t>
            </w:r>
          </w:p>
        </w:tc>
        <w:tc>
          <w:tcPr>
            <w:tcW w:w="1365"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b/>
                <w:b/>
                <w:position w:val="0"/>
                <w:sz w:val="22"/>
                <w:sz w:val="22"/>
                <w:szCs w:val="22"/>
                <w:vertAlign w:val="baseline"/>
              </w:rPr>
            </w:pPr>
            <w:r>
              <w:rPr>
                <w:b/>
                <w:position w:val="0"/>
                <w:sz w:val="22"/>
                <w:sz w:val="22"/>
                <w:szCs w:val="22"/>
                <w:vertAlign w:val="baseline"/>
              </w:rPr>
            </w:r>
          </w:p>
          <w:p>
            <w:pPr>
              <w:pStyle w:val="LOnormal"/>
              <w:widowControl w:val="false"/>
              <w:ind w:left="-142" w:right="0" w:hanging="0"/>
              <w:jc w:val="center"/>
              <w:rPr>
                <w:position w:val="0"/>
                <w:sz w:val="22"/>
                <w:sz w:val="22"/>
                <w:szCs w:val="22"/>
                <w:vertAlign w:val="baseline"/>
              </w:rPr>
            </w:pPr>
            <w:r>
              <w:rPr>
                <w:b/>
                <w:position w:val="0"/>
                <w:sz w:val="22"/>
                <w:sz w:val="22"/>
                <w:szCs w:val="22"/>
                <w:vertAlign w:val="baseline"/>
              </w:rPr>
              <w:t>İHALE EDİLECEK YER</w:t>
            </w:r>
          </w:p>
        </w:tc>
        <w:tc>
          <w:tcPr>
            <w:tcW w:w="1275"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position w:val="0"/>
                <w:sz w:val="22"/>
                <w:sz w:val="22"/>
                <w:szCs w:val="22"/>
                <w:vertAlign w:val="baseline"/>
              </w:rPr>
            </w:pPr>
            <w:r>
              <w:rPr>
                <w:b/>
                <w:position w:val="0"/>
                <w:sz w:val="22"/>
                <w:sz w:val="22"/>
                <w:szCs w:val="22"/>
                <w:vertAlign w:val="baseline"/>
              </w:rPr>
              <w:t>AYLIK MUAMMEN KİRA BEDELİ (BRÜT)</w:t>
            </w:r>
          </w:p>
        </w:tc>
        <w:tc>
          <w:tcPr>
            <w:tcW w:w="2025"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b/>
                <w:b/>
                <w:position w:val="0"/>
                <w:sz w:val="22"/>
                <w:sz w:val="22"/>
                <w:szCs w:val="22"/>
                <w:vertAlign w:val="baseline"/>
              </w:rPr>
            </w:pPr>
            <w:r>
              <w:rPr>
                <w:b/>
                <w:position w:val="0"/>
                <w:sz w:val="22"/>
                <w:sz w:val="22"/>
                <w:szCs w:val="22"/>
                <w:vertAlign w:val="baseline"/>
              </w:rPr>
            </w:r>
          </w:p>
          <w:p>
            <w:pPr>
              <w:pStyle w:val="LOnormal"/>
              <w:widowControl w:val="false"/>
              <w:ind w:left="-142" w:right="0" w:hanging="0"/>
              <w:jc w:val="center"/>
              <w:rPr>
                <w:position w:val="0"/>
                <w:sz w:val="22"/>
                <w:sz w:val="22"/>
                <w:szCs w:val="22"/>
                <w:vertAlign w:val="baseline"/>
              </w:rPr>
            </w:pPr>
            <w:r>
              <w:rPr>
                <w:b/>
                <w:position w:val="0"/>
                <w:sz w:val="22"/>
                <w:sz w:val="22"/>
                <w:szCs w:val="22"/>
                <w:vertAlign w:val="baseline"/>
              </w:rPr>
              <w:t>GEÇİCİ TEMİNAT BEDELİ</w:t>
            </w:r>
          </w:p>
        </w:tc>
      </w:tr>
      <w:tr>
        <w:trPr>
          <w:trHeight w:val="765" w:hRule="atLeast"/>
        </w:trPr>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ind w:left="-142" w:right="0" w:hanging="0"/>
              <w:jc w:val="center"/>
              <w:rPr>
                <w:b/>
                <w:b/>
                <w:sz w:val="20"/>
                <w:szCs w:val="20"/>
              </w:rPr>
            </w:pPr>
            <w:r>
              <w:rPr>
                <w:rFonts w:eastAsia="Times New Roman" w:cs="Times New Roman"/>
                <w:b/>
                <w:color w:val="auto"/>
                <w:position w:val="0"/>
                <w:sz w:val="20"/>
                <w:sz w:val="20"/>
                <w:szCs w:val="20"/>
                <w:vertAlign w:val="baseline"/>
                <w:lang w:val="tr-TR" w:eastAsia="zh-CN" w:bidi="ar-SA"/>
              </w:rPr>
              <w:t>ÇORLU HALK EĞİTİMİ MERKEZİ</w:t>
            </w:r>
            <w:r>
              <w:rPr>
                <w:b/>
                <w:position w:val="0"/>
                <w:sz w:val="20"/>
                <w:sz w:val="20"/>
                <w:szCs w:val="20"/>
                <w:vertAlign w:val="baseline"/>
              </w:rPr>
              <w:t xml:space="preserve"> MÜDÜRLÜĞÜ</w:t>
            </w:r>
          </w:p>
        </w:tc>
        <w:tc>
          <w:tcPr>
            <w:tcW w:w="2431"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b/>
                <w:b/>
                <w:position w:val="0"/>
                <w:sz w:val="22"/>
                <w:sz w:val="22"/>
                <w:szCs w:val="22"/>
                <w:vertAlign w:val="baseline"/>
              </w:rPr>
            </w:pPr>
            <w:r>
              <w:rPr>
                <w:b/>
                <w:position w:val="0"/>
                <w:sz w:val="22"/>
                <w:sz w:val="22"/>
                <w:szCs w:val="22"/>
                <w:vertAlign w:val="baseline"/>
              </w:rPr>
              <w:t>9</w:t>
            </w:r>
            <w:r>
              <w:rPr>
                <w:b/>
                <w:position w:val="0"/>
                <w:sz w:val="22"/>
                <w:sz w:val="22"/>
                <w:szCs w:val="22"/>
                <w:vertAlign w:val="baseline"/>
              </w:rPr>
              <w:t>5 M2</w:t>
            </w:r>
          </w:p>
          <w:p>
            <w:pPr>
              <w:pStyle w:val="LOnormal"/>
              <w:widowControl w:val="false"/>
              <w:ind w:left="-142" w:right="0" w:hanging="0"/>
              <w:jc w:val="center"/>
              <w:rPr>
                <w:b/>
                <w:b/>
                <w:position w:val="0"/>
                <w:sz w:val="22"/>
                <w:sz w:val="22"/>
                <w:szCs w:val="22"/>
                <w:vertAlign w:val="baseline"/>
              </w:rPr>
            </w:pPr>
            <w:r>
              <w:rPr>
                <w:b/>
                <w:position w:val="0"/>
                <w:sz w:val="22"/>
                <w:sz w:val="22"/>
                <w:szCs w:val="22"/>
                <w:vertAlign w:val="baseline"/>
              </w:rPr>
            </w:r>
          </w:p>
        </w:tc>
        <w:tc>
          <w:tcPr>
            <w:tcW w:w="1365"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rFonts w:ascii="Times New Roman" w:hAnsi="Times New Roman" w:eastAsia="Times New Roman" w:cs="Times New Roman"/>
                <w:b/>
                <w:b/>
                <w:color w:val="auto"/>
                <w:kern w:val="0"/>
                <w:position w:val="0"/>
                <w:sz w:val="22"/>
                <w:sz w:val="22"/>
                <w:szCs w:val="22"/>
                <w:vertAlign w:val="baseline"/>
                <w:lang w:val="tr-TR" w:eastAsia="tr-TR" w:bidi="ar-SA"/>
              </w:rPr>
            </w:pPr>
            <w:r>
              <w:rPr>
                <w:rFonts w:eastAsia="Times New Roman" w:cs="Times New Roman"/>
                <w:b/>
                <w:color w:val="auto"/>
                <w:kern w:val="0"/>
                <w:position w:val="0"/>
                <w:sz w:val="22"/>
                <w:sz w:val="22"/>
                <w:szCs w:val="22"/>
                <w:vertAlign w:val="baseline"/>
                <w:lang w:val="tr-TR" w:eastAsia="tr-TR" w:bidi="ar-SA"/>
              </w:rPr>
              <w:t>OKUL/KURUM KANTİNİ</w:t>
            </w:r>
          </w:p>
        </w:tc>
        <w:tc>
          <w:tcPr>
            <w:tcW w:w="1275"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rPr>
                <w:sz w:val="22"/>
                <w:szCs w:val="22"/>
              </w:rPr>
            </w:pPr>
            <w:r>
              <w:rPr>
                <w:b/>
                <w:position w:val="0"/>
                <w:sz w:val="22"/>
                <w:sz w:val="22"/>
                <w:szCs w:val="22"/>
                <w:vertAlign w:val="baseline"/>
              </w:rPr>
              <w:t xml:space="preserve">  </w:t>
            </w:r>
            <w:r>
              <w:rPr>
                <w:b/>
                <w:position w:val="0"/>
                <w:sz w:val="22"/>
                <w:sz w:val="22"/>
                <w:szCs w:val="22"/>
                <w:vertAlign w:val="baseline"/>
              </w:rPr>
              <w:t>9.000,00 TL</w:t>
            </w:r>
          </w:p>
        </w:tc>
        <w:tc>
          <w:tcPr>
            <w:tcW w:w="2025" w:type="dxa"/>
            <w:tcBorders>
              <w:top w:val="single" w:sz="4" w:space="0" w:color="000000"/>
              <w:left w:val="single" w:sz="4" w:space="0" w:color="000000"/>
              <w:bottom w:val="single" w:sz="4" w:space="0" w:color="000000"/>
              <w:right w:val="single" w:sz="4" w:space="0" w:color="000000"/>
            </w:tcBorders>
          </w:tcPr>
          <w:p>
            <w:pPr>
              <w:pStyle w:val="LOnormal"/>
              <w:widowControl w:val="false"/>
              <w:ind w:left="-142" w:right="0" w:hanging="0"/>
              <w:jc w:val="center"/>
              <w:rPr>
                <w:sz w:val="22"/>
                <w:szCs w:val="22"/>
              </w:rPr>
            </w:pPr>
            <w:r>
              <w:rPr>
                <w:rFonts w:eastAsia="Times New Roman" w:cs="Times New Roman"/>
                <w:b/>
                <w:color w:val="auto"/>
                <w:kern w:val="0"/>
                <w:position w:val="0"/>
                <w:sz w:val="22"/>
                <w:sz w:val="22"/>
                <w:szCs w:val="22"/>
                <w:vertAlign w:val="baseline"/>
                <w:lang w:val="tr-TR" w:eastAsia="tr-TR" w:bidi="ar-SA"/>
              </w:rPr>
              <w:t xml:space="preserve">3.240,00 </w:t>
            </w:r>
            <w:r>
              <w:rPr>
                <w:b/>
                <w:position w:val="0"/>
                <w:sz w:val="22"/>
                <w:sz w:val="22"/>
                <w:szCs w:val="22"/>
                <w:vertAlign w:val="baseline"/>
              </w:rPr>
              <w:t>TL</w:t>
            </w:r>
          </w:p>
        </w:tc>
      </w:tr>
    </w:tbl>
    <w:p>
      <w:pPr>
        <w:pStyle w:val="Normal"/>
        <w:rPr>
          <w:sz w:val="20"/>
          <w:szCs w:val="20"/>
        </w:rPr>
      </w:pPr>
      <w:r>
        <w:rPr>
          <w:sz w:val="20"/>
          <w:szCs w:val="20"/>
        </w:rPr>
      </w:r>
    </w:p>
    <w:p>
      <w:pPr>
        <w:pStyle w:val="Normal"/>
        <w:rPr>
          <w:b/>
          <w:b/>
          <w:sz w:val="20"/>
          <w:szCs w:val="20"/>
        </w:rPr>
      </w:pPr>
      <w:r>
        <w:rPr>
          <w:b/>
          <w:sz w:val="20"/>
          <w:szCs w:val="20"/>
        </w:rPr>
        <w:t xml:space="preserve">II- İhaleye İştirak Edeceklerde Aranacak Belgeler.    </w:t>
      </w:r>
    </w:p>
    <w:p>
      <w:pPr>
        <w:pStyle w:val="Normal"/>
        <w:rPr>
          <w:sz w:val="20"/>
          <w:szCs w:val="20"/>
        </w:rPr>
      </w:pPr>
      <w:r>
        <w:rPr>
          <w:sz w:val="20"/>
          <w:szCs w:val="20"/>
        </w:rPr>
        <w:t xml:space="preserve">  </w:t>
      </w:r>
      <w:r>
        <w:rPr>
          <w:sz w:val="20"/>
          <w:szCs w:val="20"/>
        </w:rPr>
        <w:tab/>
      </w:r>
      <w:r>
        <w:rPr>
          <w:b/>
          <w:position w:val="0"/>
          <w:sz w:val="20"/>
          <w:sz w:val="20"/>
          <w:szCs w:val="20"/>
          <w:vertAlign w:val="baseline"/>
        </w:rPr>
        <w:t xml:space="preserve">  1-</w:t>
      </w:r>
      <w:r>
        <w:rPr>
          <w:position w:val="0"/>
          <w:sz w:val="20"/>
          <w:sz w:val="20"/>
          <w:szCs w:val="20"/>
          <w:vertAlign w:val="baseline"/>
        </w:rPr>
        <w:t>Kanuni İkametgâh Belgesi</w:t>
      </w:r>
    </w:p>
    <w:p>
      <w:pPr>
        <w:pStyle w:val="LOnormal"/>
        <w:rPr>
          <w:position w:val="0"/>
          <w:sz w:val="20"/>
          <w:sz w:val="20"/>
          <w:vertAlign w:val="baseline"/>
        </w:rPr>
      </w:pPr>
      <w:r>
        <w:rPr>
          <w:position w:val="0"/>
          <w:sz w:val="20"/>
          <w:sz w:val="20"/>
          <w:szCs w:val="20"/>
          <w:vertAlign w:val="baseline"/>
        </w:rPr>
        <w:tab/>
      </w:r>
      <w:r>
        <w:rPr>
          <w:b/>
          <w:position w:val="0"/>
          <w:sz w:val="20"/>
          <w:sz w:val="20"/>
          <w:szCs w:val="20"/>
          <w:vertAlign w:val="baseline"/>
        </w:rPr>
        <w:t>2-</w:t>
      </w:r>
      <w:r>
        <w:rPr>
          <w:position w:val="0"/>
          <w:sz w:val="20"/>
          <w:sz w:val="20"/>
          <w:szCs w:val="20"/>
          <w:vertAlign w:val="baseline"/>
        </w:rPr>
        <w:t>Nüfus Cüzdanı Fotokopisi (Aslı ile birlikte)</w:t>
      </w:r>
    </w:p>
    <w:p>
      <w:pPr>
        <w:pStyle w:val="LOnormal"/>
        <w:jc w:val="both"/>
        <w:rPr>
          <w:position w:val="0"/>
          <w:sz w:val="20"/>
          <w:sz w:val="20"/>
          <w:vertAlign w:val="baseline"/>
        </w:rPr>
      </w:pPr>
      <w:r>
        <w:rPr>
          <w:position w:val="0"/>
          <w:sz w:val="20"/>
          <w:sz w:val="20"/>
          <w:szCs w:val="20"/>
          <w:vertAlign w:val="baseline"/>
        </w:rPr>
        <w:tab/>
      </w:r>
      <w:r>
        <w:rPr>
          <w:b/>
          <w:position w:val="0"/>
          <w:sz w:val="20"/>
          <w:sz w:val="20"/>
          <w:szCs w:val="20"/>
          <w:vertAlign w:val="baseline"/>
        </w:rPr>
        <w:t>3-</w:t>
      </w:r>
      <w:r>
        <w:rPr>
          <w:position w:val="0"/>
          <w:sz w:val="20"/>
          <w:sz w:val="20"/>
          <w:szCs w:val="20"/>
          <w:vertAlign w:val="baseline"/>
        </w:rPr>
        <w:t>Okul Aile Birliği Yönetmeliği’nin 20. Maddesi gereğince “Yüzme Havuzu kiralama ihalelerinde katılımcılardan, 5/6/1986 tarihli ve 3308 sayılı Mesleki Eğitim Kanunu hükümlerine göre Yüzme branşlarında alınmış ustalık belgesi sahibi olma şartı aranır. Ancak, katılımcıların hiçbirisinde ustalık belgesi bulunmaması durumunda iş yeri açma belgesi, kalfalık, kurs bitirme belgelerinden en az birine sahip olma şartı aranır.” Ayrıca MEB Strateji Geliştirme Başkanlığı, teknik lise mezunları veya mesleki ve teknik eğitim okul ve kurumlarının dört yıllık eğitim programlarından mezun olanlara, ustalık belgesinin yetki ve sorumluluklarını taşıyan, mesleklerinde bağımsız iş yeri açma belgesi verilir denildiğinden, ustalık belgesi ile işyeri açma belgesinin denk olduğu kabul edilmiştir. (Aslı)</w:t>
      </w:r>
    </w:p>
    <w:p>
      <w:pPr>
        <w:pStyle w:val="LOnormal"/>
        <w:jc w:val="both"/>
        <w:rPr>
          <w:position w:val="0"/>
          <w:sz w:val="20"/>
          <w:sz w:val="20"/>
          <w:vertAlign w:val="baseline"/>
        </w:rPr>
      </w:pPr>
      <w:r>
        <w:rPr>
          <w:b/>
          <w:position w:val="0"/>
          <w:sz w:val="20"/>
          <w:sz w:val="20"/>
          <w:szCs w:val="20"/>
          <w:vertAlign w:val="baseline"/>
        </w:rPr>
        <w:t xml:space="preserve">              </w:t>
      </w:r>
      <w:r>
        <w:rPr>
          <w:b/>
          <w:position w:val="0"/>
          <w:sz w:val="20"/>
          <w:sz w:val="20"/>
          <w:szCs w:val="20"/>
          <w:vertAlign w:val="baseline"/>
        </w:rPr>
        <w:t>4-</w:t>
      </w:r>
      <w:r>
        <w:rPr>
          <w:rFonts w:eastAsia="Times New Roman" w:cs="Times New Roman"/>
          <w:b/>
          <w:color w:val="auto"/>
          <w:kern w:val="0"/>
          <w:position w:val="0"/>
          <w:sz w:val="20"/>
          <w:sz w:val="20"/>
          <w:szCs w:val="20"/>
          <w:vertAlign w:val="baseline"/>
          <w:lang w:val="tr-TR" w:eastAsia="tr-TR" w:bidi="ar-SA"/>
        </w:rPr>
        <w:t>Çorlu Halk Eğitimi Merkezi</w:t>
      </w:r>
      <w:r>
        <w:rPr>
          <w:b/>
          <w:position w:val="0"/>
          <w:sz w:val="20"/>
          <w:sz w:val="20"/>
          <w:szCs w:val="20"/>
          <w:vertAlign w:val="baseline"/>
        </w:rPr>
        <w:t xml:space="preserve"> Müdürlüğünün kiralanacak </w:t>
      </w:r>
      <w:r>
        <w:rPr>
          <w:rFonts w:eastAsia="Times New Roman" w:cs="Times New Roman"/>
          <w:b/>
          <w:color w:val="auto"/>
          <w:kern w:val="0"/>
          <w:position w:val="0"/>
          <w:sz w:val="20"/>
          <w:sz w:val="20"/>
          <w:szCs w:val="20"/>
          <w:vertAlign w:val="baseline"/>
          <w:lang w:val="tr-TR" w:eastAsia="tr-TR" w:bidi="ar-SA"/>
        </w:rPr>
        <w:t>kurum kantini</w:t>
      </w:r>
      <w:r>
        <w:rPr>
          <w:b/>
          <w:position w:val="0"/>
          <w:sz w:val="20"/>
          <w:sz w:val="20"/>
          <w:szCs w:val="20"/>
          <w:vertAlign w:val="baseline"/>
        </w:rPr>
        <w:t xml:space="preserve"> ismi</w:t>
      </w:r>
      <w:r>
        <w:rPr>
          <w:b w:val="false"/>
          <w:position w:val="0"/>
          <w:sz w:val="20"/>
          <w:sz w:val="20"/>
          <w:szCs w:val="20"/>
          <w:vertAlign w:val="baseline"/>
        </w:rPr>
        <w:t xml:space="preserve"> belirtilmek suretiyle yıllık muammen bedelin %3 kadar (</w:t>
      </w:r>
      <w:r>
        <w:rPr>
          <w:rFonts w:eastAsia="Times New Roman" w:cs="Times New Roman"/>
          <w:b w:val="false"/>
          <w:color w:val="auto"/>
          <w:kern w:val="0"/>
          <w:position w:val="0"/>
          <w:sz w:val="20"/>
          <w:sz w:val="20"/>
          <w:szCs w:val="20"/>
          <w:vertAlign w:val="baseline"/>
          <w:lang w:val="tr-TR" w:eastAsia="tr-TR" w:bidi="ar-SA"/>
        </w:rPr>
        <w:t xml:space="preserve">3.240,00 (üçbinikiyüzkırk) </w:t>
      </w:r>
      <w:r>
        <w:rPr>
          <w:b w:val="false"/>
          <w:position w:val="0"/>
          <w:sz w:val="20"/>
          <w:sz w:val="20"/>
          <w:szCs w:val="20"/>
          <w:vertAlign w:val="baseline"/>
        </w:rPr>
        <w:t xml:space="preserve">TL) </w:t>
      </w:r>
      <w:r>
        <w:rPr>
          <w:position w:val="0"/>
          <w:sz w:val="20"/>
          <w:sz w:val="20"/>
          <w:szCs w:val="20"/>
          <w:vertAlign w:val="baseline"/>
        </w:rPr>
        <w:t>Geçici teminatın Milli Emlak Müdürlüğüne yatırıldığına dair dekontu veya 2886 Sayılı Devlet İhale Kanununun 26. Maddesinde belirtilen geçici teminat olarak kabul edilen değerler.</w:t>
      </w:r>
    </w:p>
    <w:p>
      <w:pPr>
        <w:pStyle w:val="LOnormal"/>
        <w:rPr>
          <w:position w:val="0"/>
          <w:sz w:val="20"/>
          <w:sz w:val="20"/>
          <w:vertAlign w:val="baseline"/>
        </w:rPr>
      </w:pPr>
      <w:r>
        <w:rPr>
          <w:position w:val="0"/>
          <w:sz w:val="20"/>
          <w:sz w:val="20"/>
          <w:szCs w:val="20"/>
          <w:vertAlign w:val="baseline"/>
        </w:rPr>
        <w:tab/>
      </w:r>
      <w:r>
        <w:rPr>
          <w:b/>
          <w:position w:val="0"/>
          <w:sz w:val="20"/>
          <w:sz w:val="20"/>
          <w:szCs w:val="20"/>
          <w:vertAlign w:val="baseline"/>
        </w:rPr>
        <w:t>5-</w:t>
      </w:r>
      <w:r>
        <w:rPr>
          <w:position w:val="0"/>
          <w:sz w:val="20"/>
          <w:sz w:val="20"/>
          <w:szCs w:val="20"/>
          <w:vertAlign w:val="baseline"/>
        </w:rPr>
        <w:t>Son bir ay içerisinde Cumhuriyet Savcılığından alınmış Sabıkası olmadığına dair belge.(Aslı)</w:t>
      </w:r>
    </w:p>
    <w:p>
      <w:pPr>
        <w:pStyle w:val="LOnormal"/>
        <w:rPr>
          <w:position w:val="0"/>
          <w:sz w:val="20"/>
          <w:sz w:val="20"/>
          <w:vertAlign w:val="baseline"/>
        </w:rPr>
      </w:pPr>
      <w:r>
        <w:rPr>
          <w:position w:val="0"/>
          <w:sz w:val="20"/>
          <w:sz w:val="20"/>
          <w:szCs w:val="20"/>
          <w:vertAlign w:val="baseline"/>
        </w:rPr>
        <w:tab/>
      </w:r>
      <w:r>
        <w:rPr>
          <w:b/>
          <w:position w:val="0"/>
          <w:sz w:val="20"/>
          <w:sz w:val="20"/>
          <w:szCs w:val="20"/>
          <w:vertAlign w:val="baseline"/>
        </w:rPr>
        <w:t>6-</w:t>
      </w:r>
      <w:r>
        <w:rPr>
          <w:position w:val="0"/>
          <w:sz w:val="20"/>
          <w:sz w:val="20"/>
          <w:szCs w:val="20"/>
          <w:vertAlign w:val="baseline"/>
        </w:rPr>
        <w:t>Son üç ay içerisinde alınmış portör muayenesi. (Aslı)</w:t>
      </w:r>
    </w:p>
    <w:p>
      <w:pPr>
        <w:pStyle w:val="LOnormal"/>
        <w:rPr>
          <w:position w:val="0"/>
          <w:sz w:val="20"/>
          <w:sz w:val="20"/>
          <w:vertAlign w:val="baseline"/>
        </w:rPr>
      </w:pPr>
      <w:r>
        <w:rPr>
          <w:b/>
          <w:position w:val="0"/>
          <w:sz w:val="20"/>
          <w:sz w:val="20"/>
          <w:szCs w:val="20"/>
          <w:vertAlign w:val="baseline"/>
        </w:rPr>
        <w:tab/>
        <w:t>7-</w:t>
      </w:r>
      <w:r>
        <w:rPr>
          <w:position w:val="0"/>
          <w:sz w:val="20"/>
          <w:sz w:val="20"/>
          <w:szCs w:val="20"/>
          <w:vertAlign w:val="baseline"/>
        </w:rPr>
        <w:t>Mevzuat gereği kayıtlı olduğu ticaret ve/veya sanayi odası, meslek odası belgesinin aslı (olmayanlar için taahhütname)</w:t>
      </w:r>
    </w:p>
    <w:p>
      <w:pPr>
        <w:pStyle w:val="LOnormal"/>
        <w:rPr>
          <w:position w:val="0"/>
          <w:sz w:val="20"/>
          <w:sz w:val="20"/>
          <w:vertAlign w:val="baseline"/>
        </w:rPr>
      </w:pPr>
      <w:r>
        <w:rPr>
          <w:position w:val="0"/>
          <w:sz w:val="20"/>
          <w:sz w:val="20"/>
          <w:szCs w:val="20"/>
          <w:vertAlign w:val="baseline"/>
        </w:rPr>
        <w:tab/>
      </w:r>
      <w:r>
        <w:rPr>
          <w:b/>
          <w:position w:val="0"/>
          <w:sz w:val="20"/>
          <w:sz w:val="20"/>
          <w:szCs w:val="20"/>
          <w:vertAlign w:val="baseline"/>
        </w:rPr>
        <w:t>8-</w:t>
      </w:r>
      <w:r>
        <w:rPr>
          <w:position w:val="0"/>
          <w:sz w:val="20"/>
          <w:sz w:val="20"/>
          <w:szCs w:val="20"/>
          <w:vertAlign w:val="baseline"/>
        </w:rPr>
        <w:t>Vergi Dairesinden gerçek usulde vergiye tabi olduğuna dair belge (vergi levhası) ya da gerçek usulde vergiye tabi olacağına dair taahhütname.</w:t>
      </w:r>
    </w:p>
    <w:p>
      <w:pPr>
        <w:pStyle w:val="LOnormal"/>
        <w:rPr>
          <w:position w:val="0"/>
          <w:sz w:val="20"/>
          <w:sz w:val="20"/>
          <w:vertAlign w:val="baseline"/>
        </w:rPr>
      </w:pPr>
      <w:r>
        <w:rPr>
          <w:b/>
          <w:position w:val="0"/>
          <w:sz w:val="20"/>
          <w:sz w:val="20"/>
          <w:szCs w:val="20"/>
          <w:vertAlign w:val="baseline"/>
        </w:rPr>
        <w:tab/>
        <w:t>9-</w:t>
      </w:r>
      <w:r>
        <w:rPr>
          <w:position w:val="0"/>
          <w:sz w:val="20"/>
          <w:sz w:val="20"/>
          <w:szCs w:val="20"/>
          <w:vertAlign w:val="baseline"/>
        </w:rPr>
        <w:t>İsteklinin adına vekâleten iştirak ediyorsa, isteklinin adına teklif vermeye yetkili olduğuna dair noter tasdikli imza beyannamesi (aslı)</w:t>
      </w:r>
    </w:p>
    <w:p>
      <w:pPr>
        <w:pStyle w:val="LOnormal"/>
        <w:rPr>
          <w:position w:val="0"/>
          <w:sz w:val="20"/>
          <w:sz w:val="20"/>
          <w:vertAlign w:val="baseline"/>
        </w:rPr>
      </w:pPr>
      <w:r>
        <w:rPr>
          <w:position w:val="0"/>
          <w:sz w:val="20"/>
          <w:sz w:val="20"/>
          <w:szCs w:val="20"/>
          <w:vertAlign w:val="baseline"/>
        </w:rPr>
        <w:tab/>
      </w:r>
      <w:r>
        <w:rPr>
          <w:b/>
          <w:position w:val="0"/>
          <w:sz w:val="20"/>
          <w:sz w:val="20"/>
          <w:szCs w:val="20"/>
          <w:vertAlign w:val="baseline"/>
        </w:rPr>
        <w:t xml:space="preserve">10-Başka bir </w:t>
      </w:r>
      <w:r>
        <w:rPr>
          <w:b/>
          <w:position w:val="0"/>
          <w:sz w:val="20"/>
          <w:sz w:val="20"/>
          <w:szCs w:val="20"/>
          <w:vertAlign w:val="baseline"/>
        </w:rPr>
        <w:t>yerde</w:t>
      </w:r>
      <w:r>
        <w:rPr>
          <w:rFonts w:eastAsia="Times New Roman" w:cs="Times New Roman"/>
          <w:b/>
          <w:color w:val="auto"/>
          <w:kern w:val="0"/>
          <w:position w:val="0"/>
          <w:sz w:val="20"/>
          <w:sz w:val="20"/>
          <w:szCs w:val="20"/>
          <w:vertAlign w:val="baseline"/>
          <w:lang w:val="tr-TR" w:eastAsia="tr-TR" w:bidi="ar-SA"/>
        </w:rPr>
        <w:t xml:space="preserve"> kantin</w:t>
      </w:r>
      <w:r>
        <w:rPr>
          <w:b/>
          <w:position w:val="0"/>
          <w:sz w:val="20"/>
          <w:sz w:val="20"/>
          <w:szCs w:val="20"/>
          <w:vertAlign w:val="baseline"/>
        </w:rPr>
        <w:t xml:space="preserve"> işletmediğine dair taahhütname.</w:t>
      </w:r>
    </w:p>
    <w:p>
      <w:pPr>
        <w:pStyle w:val="LOnormal"/>
        <w:ind w:left="0" w:right="0" w:firstLine="708"/>
        <w:jc w:val="both"/>
        <w:rPr>
          <w:position w:val="0"/>
          <w:sz w:val="20"/>
          <w:sz w:val="20"/>
          <w:vertAlign w:val="baseline"/>
        </w:rPr>
      </w:pPr>
      <w:r>
        <w:rPr>
          <w:b/>
          <w:position w:val="0"/>
          <w:sz w:val="20"/>
          <w:sz w:val="20"/>
          <w:szCs w:val="20"/>
          <w:vertAlign w:val="baseline"/>
        </w:rPr>
        <w:t>11-</w:t>
      </w:r>
      <w:r>
        <w:rPr>
          <w:position w:val="0"/>
          <w:sz w:val="20"/>
          <w:sz w:val="20"/>
          <w:szCs w:val="20"/>
          <w:vertAlign w:val="baseline"/>
        </w:rPr>
        <w:t xml:space="preserve"> İhaleye ihale şartlarını taşımayanlar kabul edilemez.</w:t>
      </w:r>
    </w:p>
    <w:p>
      <w:pPr>
        <w:pStyle w:val="LOnormal"/>
        <w:jc w:val="both"/>
        <w:rPr>
          <w:position w:val="0"/>
          <w:sz w:val="20"/>
          <w:sz w:val="20"/>
          <w:vertAlign w:val="baseline"/>
        </w:rPr>
      </w:pPr>
      <w:r>
        <w:rPr>
          <w:position w:val="0"/>
          <w:sz w:val="20"/>
          <w:sz w:val="20"/>
          <w:szCs w:val="20"/>
          <w:vertAlign w:val="baseline"/>
        </w:rPr>
        <w:tab/>
      </w:r>
      <w:r>
        <w:rPr>
          <w:b/>
          <w:position w:val="0"/>
          <w:sz w:val="20"/>
          <w:sz w:val="20"/>
          <w:szCs w:val="20"/>
          <w:vertAlign w:val="baseline"/>
        </w:rPr>
        <w:t>12-</w:t>
      </w:r>
      <w:r>
        <w:rPr>
          <w:position w:val="0"/>
          <w:sz w:val="20"/>
          <w:sz w:val="20"/>
          <w:szCs w:val="20"/>
          <w:vertAlign w:val="baseline"/>
        </w:rPr>
        <w:t xml:space="preserve"> İhale şartnamesi mesai saatleri içinde Okul Müdürlüğünden temin edilecektir.</w:t>
      </w:r>
    </w:p>
    <w:p>
      <w:pPr>
        <w:pStyle w:val="LOnormal"/>
        <w:ind w:left="0" w:right="0" w:firstLine="708"/>
        <w:jc w:val="both"/>
        <w:rPr>
          <w:position w:val="0"/>
          <w:sz w:val="20"/>
          <w:sz w:val="20"/>
          <w:vertAlign w:val="baseline"/>
        </w:rPr>
      </w:pPr>
      <w:r>
        <w:rPr>
          <w:b/>
          <w:position w:val="0"/>
          <w:sz w:val="20"/>
          <w:sz w:val="20"/>
          <w:szCs w:val="20"/>
          <w:vertAlign w:val="baseline"/>
        </w:rPr>
        <w:t>13</w:t>
      </w:r>
      <w:r>
        <w:rPr>
          <w:position w:val="0"/>
          <w:sz w:val="20"/>
          <w:sz w:val="20"/>
          <w:szCs w:val="20"/>
          <w:vertAlign w:val="baseline"/>
        </w:rPr>
        <w:t>- Telgraf veya faksla yapılacak müracaatlar kabul edilmeyecektir.</w:t>
      </w:r>
    </w:p>
    <w:p>
      <w:pPr>
        <w:pStyle w:val="Normal"/>
        <w:rPr>
          <w:sz w:val="20"/>
          <w:szCs w:val="20"/>
        </w:rPr>
      </w:pPr>
      <w:r>
        <w:rPr>
          <w:sz w:val="20"/>
          <w:szCs w:val="20"/>
        </w:rPr>
        <w:tab/>
      </w:r>
    </w:p>
    <w:p>
      <w:pPr>
        <w:pStyle w:val="Normal"/>
        <w:rPr>
          <w:b/>
          <w:b/>
          <w:sz w:val="20"/>
          <w:szCs w:val="20"/>
        </w:rPr>
      </w:pPr>
      <w:r>
        <w:rPr>
          <w:b/>
          <w:sz w:val="20"/>
          <w:szCs w:val="20"/>
        </w:rPr>
        <w:t xml:space="preserve">III- AÇIKLAMALAR </w:t>
      </w:r>
    </w:p>
    <w:p>
      <w:pPr>
        <w:pStyle w:val="Normal"/>
        <w:rPr>
          <w:b/>
          <w:b/>
          <w:sz w:val="20"/>
          <w:szCs w:val="20"/>
        </w:rPr>
      </w:pPr>
      <w:r>
        <w:rPr>
          <w:b/>
          <w:sz w:val="20"/>
          <w:szCs w:val="20"/>
        </w:rPr>
      </w:r>
    </w:p>
    <w:p>
      <w:pPr>
        <w:pStyle w:val="Normal"/>
        <w:jc w:val="both"/>
        <w:rPr>
          <w:sz w:val="20"/>
          <w:szCs w:val="20"/>
        </w:rPr>
      </w:pPr>
      <w:r>
        <w:rPr>
          <w:b/>
          <w:sz w:val="20"/>
          <w:szCs w:val="20"/>
        </w:rPr>
        <w:t>1-</w:t>
      </w:r>
      <w:r>
        <w:rPr>
          <w:sz w:val="20"/>
          <w:szCs w:val="20"/>
        </w:rPr>
        <w:t>Daha önce halı saha, kantin, açık alan, salon, yüzme havuzu ve benzeri yerleri alıp da teminatı yakanlar, ihale üzerine kalıpta sözleşme imzalamayanlar ihaleye katılamazlar.</w:t>
      </w:r>
    </w:p>
    <w:p>
      <w:pPr>
        <w:pStyle w:val="Normal"/>
        <w:jc w:val="both"/>
        <w:rPr>
          <w:sz w:val="20"/>
          <w:szCs w:val="20"/>
        </w:rPr>
      </w:pPr>
      <w:r>
        <w:rPr>
          <w:b/>
          <w:sz w:val="20"/>
          <w:szCs w:val="20"/>
        </w:rPr>
        <w:t>2-</w:t>
      </w:r>
      <w:r>
        <w:rPr>
          <w:sz w:val="20"/>
          <w:szCs w:val="20"/>
        </w:rPr>
        <w:t>Komisyonumuz ihaleyi yapıp yapmamakta ve verip vermemekte serbesttir.</w:t>
      </w:r>
    </w:p>
    <w:p>
      <w:pPr>
        <w:pStyle w:val="Normal"/>
        <w:jc w:val="both"/>
        <w:rPr>
          <w:sz w:val="20"/>
          <w:szCs w:val="20"/>
        </w:rPr>
      </w:pPr>
      <w:r>
        <w:rPr>
          <w:b/>
          <w:sz w:val="20"/>
          <w:szCs w:val="20"/>
        </w:rPr>
        <w:t>3-</w:t>
      </w:r>
      <w:r>
        <w:rPr>
          <w:sz w:val="20"/>
          <w:szCs w:val="20"/>
        </w:rPr>
        <w:t>İhaleye katılacak olanlardan istenen belgeleri yukarıda belirtilen ihale gününde ve saatinde ihale komisyonuna teslim etmeleri gerekmektedir.</w:t>
      </w:r>
    </w:p>
    <w:p>
      <w:pPr>
        <w:pStyle w:val="Normal"/>
        <w:jc w:val="both"/>
        <w:rPr>
          <w:sz w:val="20"/>
          <w:szCs w:val="20"/>
        </w:rPr>
      </w:pPr>
      <w:r>
        <w:rPr>
          <w:b/>
          <w:sz w:val="20"/>
          <w:szCs w:val="20"/>
        </w:rPr>
        <w:t>4-</w:t>
      </w:r>
      <w:r>
        <w:rPr>
          <w:sz w:val="20"/>
          <w:szCs w:val="20"/>
        </w:rPr>
        <w:t>İhale sonucu ihalesi üzerinde kalanlar 7 gün içerisinde sözleşme yapmak zorundadır. Aksi takdirde ihaleden vazgeçmiş sayılacağı gibi geçici teminatları iade edilmeyerek hazineye ırat kaydedilecektir.</w:t>
      </w:r>
    </w:p>
    <w:p>
      <w:pPr>
        <w:pStyle w:val="Normal"/>
        <w:jc w:val="both"/>
        <w:rPr>
          <w:sz w:val="20"/>
          <w:szCs w:val="20"/>
        </w:rPr>
      </w:pPr>
      <w:r>
        <w:rPr>
          <w:b/>
          <w:sz w:val="20"/>
          <w:szCs w:val="20"/>
        </w:rPr>
        <w:t>5-</w:t>
      </w:r>
      <w:r>
        <w:rPr>
          <w:rFonts w:eastAsia="Times New Roman" w:cs="Times New Roman"/>
          <w:b w:val="false"/>
          <w:bCs w:val="false"/>
          <w:color w:val="auto"/>
          <w:kern w:val="0"/>
          <w:sz w:val="20"/>
          <w:szCs w:val="20"/>
          <w:lang w:val="tr-TR" w:eastAsia="tr-TR" w:bidi="ar-SA"/>
        </w:rPr>
        <w:t>Kurum kantini</w:t>
      </w:r>
      <w:r>
        <w:rPr>
          <w:sz w:val="20"/>
          <w:szCs w:val="20"/>
        </w:rPr>
        <w:t xml:space="preserve"> bizzat yüklenici tarafından çalıştırılacaktır. Başkası tarafından çalıştırılamaz Resmi ve Gayri Resmi devir ve temlik yapılamaz.                                          </w:t>
      </w:r>
    </w:p>
    <w:p>
      <w:pPr>
        <w:pStyle w:val="Normal"/>
        <w:rPr>
          <w:sz w:val="20"/>
          <w:szCs w:val="20"/>
        </w:rPr>
      </w:pPr>
      <w:r>
        <w:rPr>
          <w:sz w:val="20"/>
          <w:szCs w:val="20"/>
        </w:rPr>
      </w:r>
    </w:p>
    <w:p>
      <w:pPr>
        <w:pStyle w:val="Normal"/>
        <w:rPr>
          <w:b/>
          <w:b/>
          <w:sz w:val="20"/>
          <w:szCs w:val="20"/>
        </w:rPr>
      </w:pPr>
      <w:r>
        <w:rPr>
          <w:b/>
          <w:sz w:val="20"/>
          <w:szCs w:val="20"/>
        </w:rPr>
      </w:r>
    </w:p>
    <w:p>
      <w:pPr>
        <w:pStyle w:val="Normal"/>
        <w:jc w:val="center"/>
        <w:rPr>
          <w:b/>
          <w:b/>
          <w:sz w:val="28"/>
          <w:szCs w:val="28"/>
          <w:u w:val="single"/>
        </w:rPr>
      </w:pPr>
      <w:r>
        <w:rPr>
          <w:b/>
          <w:sz w:val="28"/>
          <w:szCs w:val="28"/>
          <w:u w:val="single"/>
        </w:rPr>
        <w:t>İLÇE MİLLİ EĞİTİM MÜDÜRLÜĞÜ</w:t>
      </w:r>
    </w:p>
    <w:sectPr>
      <w:type w:val="nextPage"/>
      <w:pgSz w:w="11906" w:h="16838"/>
      <w:pgMar w:left="1417" w:right="1417" w:header="0" w:top="54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24"/>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Source Han Sans SC"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tr-TR" w:eastAsia="tr-TR"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LibreOffice/7.0.4.2$Linux_X86_64 LibreOffice_project/00$Build-2</Application>
  <AppVersion>15.0000</AppVersion>
  <Pages>1</Pages>
  <Words>457</Words>
  <Characters>3132</Characters>
  <CharactersWithSpaces>4032</CharactersWithSpaces>
  <Paragraphs>41</Paragraphs>
  <Company>erdem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2021-09-23T07:10:00Z</dcterms:created>
  <dc:creator>erdem</dc:creator>
  <dc:description/>
  <dc:language>tr-TR</dc:language>
  <cp:lastModifiedBy/>
  <cp:lastPrinted>2021-09-23T07:14:00Z</cp:lastPrinted>
  <dcterms:modified xsi:type="dcterms:W3CDTF">2023-02-20T11:03:54Z</dcterms:modified>
  <cp:revision>10</cp:revision>
  <dc:subject/>
  <dc:title>T</dc:title>
</cp:coreProperties>
</file>

<file path=docProps/custom.xml><?xml version="1.0" encoding="utf-8"?>
<Properties xmlns="http://schemas.openxmlformats.org/officeDocument/2006/custom-properties" xmlns:vt="http://schemas.openxmlformats.org/officeDocument/2006/docPropsVTypes"/>
</file>